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42A" w:rsidRDefault="00D16053">
      <w:pPr>
        <w:rPr>
          <w:rFonts w:ascii="Arial" w:hAnsi="Arial" w:cs="Arial"/>
          <w:color w:val="1155CC"/>
          <w:sz w:val="20"/>
          <w:szCs w:val="20"/>
          <w:u w:val="single"/>
        </w:rPr>
      </w:pPr>
      <w:r>
        <w:rPr>
          <w:rFonts w:ascii="Arial" w:hAnsi="Arial" w:cs="Arial"/>
          <w:color w:val="1155CC"/>
          <w:sz w:val="20"/>
          <w:szCs w:val="20"/>
          <w:u w:val="single"/>
        </w:rPr>
        <w:fldChar w:fldCharType="begin"/>
      </w:r>
      <w:r>
        <w:rPr>
          <w:rFonts w:ascii="Arial" w:hAnsi="Arial" w:cs="Arial"/>
          <w:color w:val="1155CC"/>
          <w:sz w:val="20"/>
          <w:szCs w:val="20"/>
          <w:u w:val="single"/>
        </w:rPr>
        <w:instrText xml:space="preserve"> HYPERLINK "https://thainguyen.gov.vn/thoi-su/d41d8cd98f00b204e9800998ecf8427e-298458?gidzl=yz9cNIhrLG7woM9RA-fN1VNCO5mplm1KlfjYMsEm0bUzmJG8Ok800Rd8DrjZx05KwPrX033e4WPjAlTM20" \t "_blank" </w:instrText>
      </w:r>
      <w:r>
        <w:rPr>
          <w:rFonts w:ascii="Arial" w:hAnsi="Arial" w:cs="Arial"/>
          <w:color w:val="1155CC"/>
          <w:sz w:val="20"/>
          <w:szCs w:val="20"/>
          <w:u w:val="single"/>
        </w:rPr>
        <w:fldChar w:fldCharType="separate"/>
      </w:r>
      <w:r>
        <w:rPr>
          <w:rStyle w:val="Hyperlink"/>
          <w:rFonts w:ascii="Arial" w:hAnsi="Arial" w:cs="Arial"/>
          <w:sz w:val="20"/>
          <w:szCs w:val="20"/>
        </w:rPr>
        <w:t>https://thainguyen.gov.vn/thoi-su/d41d8cd98f00b204e9800998ecf8427e-298458?gidzl=yz9cNIhrLG7woM9RA-fN1VNCO5mplm1KlfjYMsEm0bUzmJG8Ok800Rd8DrjZx05KwPrX033e4WPjAlTM20</w:t>
      </w:r>
      <w:r>
        <w:rPr>
          <w:rFonts w:ascii="Arial" w:hAnsi="Arial" w:cs="Arial"/>
          <w:color w:val="1155CC"/>
          <w:sz w:val="20"/>
          <w:szCs w:val="20"/>
          <w:u w:val="single"/>
        </w:rPr>
        <w:fldChar w:fldCharType="end"/>
      </w:r>
    </w:p>
    <w:p w:rsidR="00D16053" w:rsidRPr="00D16053" w:rsidRDefault="00D16053" w:rsidP="00D16053">
      <w:pPr>
        <w:spacing w:after="0" w:line="240" w:lineRule="auto"/>
        <w:jc w:val="both"/>
        <w:rPr>
          <w:rFonts w:ascii="Arial" w:eastAsia="Times New Roman" w:hAnsi="Arial" w:cs="Arial"/>
          <w:b/>
          <w:bCs/>
          <w:color w:val="D50F0D"/>
          <w:sz w:val="27"/>
          <w:szCs w:val="27"/>
        </w:rPr>
      </w:pPr>
      <w:r w:rsidRPr="00D16053">
        <w:rPr>
          <w:rFonts w:ascii="Arial" w:eastAsia="Times New Roman" w:hAnsi="Arial" w:cs="Arial"/>
          <w:b/>
          <w:bCs/>
          <w:color w:val="D50F0D"/>
          <w:sz w:val="27"/>
          <w:szCs w:val="27"/>
        </w:rPr>
        <w:t>Chủ tịch UBND tỉnh kiểm tra tiến độ một số dự án, công trình trên địa bàn</w:t>
      </w:r>
    </w:p>
    <w:p w:rsidR="00D16053" w:rsidRPr="00D16053" w:rsidRDefault="00D16053" w:rsidP="00D16053">
      <w:pPr>
        <w:spacing w:after="0" w:line="240" w:lineRule="auto"/>
        <w:jc w:val="both"/>
        <w:rPr>
          <w:rFonts w:ascii="Arial" w:eastAsia="Times New Roman" w:hAnsi="Arial" w:cs="Arial"/>
          <w:b/>
          <w:bCs/>
          <w:color w:val="D50F0D"/>
          <w:sz w:val="27"/>
          <w:szCs w:val="27"/>
        </w:rPr>
      </w:pPr>
      <w:r w:rsidRPr="00D16053">
        <w:rPr>
          <w:rFonts w:ascii="Arial" w:eastAsia="Times New Roman" w:hAnsi="Arial" w:cs="Arial"/>
          <w:b/>
          <w:bCs/>
          <w:color w:val="D50F0D"/>
          <w:sz w:val="27"/>
          <w:szCs w:val="27"/>
        </w:rPr>
        <w:t xml:space="preserve">Chairman of the Provincial People's Committee inspects progress on several projects and construction works across the province</w:t>
      </w:r>
    </w:p>
    <w:p w:rsidR="00D16053" w:rsidRPr="00D16053" w:rsidRDefault="00D16053" w:rsidP="00D16053">
      <w:pPr>
        <w:spacing w:after="150" w:line="240" w:lineRule="auto"/>
        <w:jc w:val="both"/>
        <w:rPr>
          <w:rFonts w:ascii="Arial" w:eastAsia="Times New Roman" w:hAnsi="Arial" w:cs="Arial"/>
          <w:b/>
          <w:bCs/>
          <w:color w:val="222222"/>
          <w:sz w:val="21"/>
          <w:szCs w:val="21"/>
        </w:rPr>
      </w:pPr>
      <w:r w:rsidRPr="00D16053">
        <w:rPr>
          <w:rFonts w:ascii="Arial" w:eastAsia="Times New Roman" w:hAnsi="Arial" w:cs="Arial"/>
          <w:b/>
          <w:bCs/>
          <w:color w:val="222222"/>
          <w:sz w:val="21"/>
          <w:szCs w:val="21"/>
        </w:rPr>
        <w:t xml:space="preserve">On the morning of October 6, Comrade Nguyen The Manh, Deputy Secretary of the Provincial Party Committee and Chairman of the Provincial People's Committee, joined a working delegation to inspect progress on several projects and construction works on site and survey areas with development potential across the province.</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Joining the delegation were Comrade Nguyen Linh, Member of the Provincial Party Standing Committee and Permanent Vice Chairman of the Provincial People's Committee; Comrade Nguyen Thi Loan, Member of the Provincial Party Standing Committee and Vice Chairwoman of the Provincial People's Committee; and leaders of relevant departments, sectors, units and localities.</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Chairman of the Provincial People's Committee Nguyen The Manh and the working delegation inspect the Yen Binh Cargo Handling Port Construction Investment Project</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working delegation inspected the Yen Binh Cargo Handling Port Construction Investment Project in Trung Thanh Ward. The project covers 24.92 ha, has a total investment of more than VND 435 billion and a maximum cargo handling capacity of 3.8 - 4.5 million tons/year; procedures are currently under way to obtain approval for land use right certification.</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At the Yen Binh 2 Industrial Park Infrastructure Construction and Business Investment Project, which covers 299.07 ha and has a total investment of VND 3,650 billion, land and asset inventories have been completed for 289.29 ha to date; compensation totaling more than VND 1,030 billion has been paid and 166.77 ha of land handed over. Of the 825 households required to relocate, 186 have completed relocation.</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working delegation focused on reviewing difficulties in site clearance and resettlement; infrastructure remains incomplete at 8 resettlement area projects serving site clearance for industrial parks, while some households have yet to agree to relocate, affecting the handover of contiguous areas and parcels of land.</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Leaders of the Department of Construction briefing the Chairman of the Provincial People's Committee and the working delegation on the Tam Dao Tunnel Construction Investment Project connecting Thai Nguyen Province and Phu Tho Province</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delegation also surveyed the Tam Dao Tunnel Construction Investment Project connecting Thai Nguyen and Phu Tho, with a planned total length of 19.65 km and an estimated total investment of VND 5,800 billion; it also surveyed the tea production area and the Organic Tea Growing Area Project in Quan Chu Commune, which covers 295.77 ha and has 12.5 ha of newly planted tea meeting European organic standards, with factory construction planned for the first quarter of 2027.</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pP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212529"/>
          <w:sz w:val="23"/>
          <w:szCs w:val="23"/>
        </w:rPr>
        <w:t>Chairman of the Provincial People's Committee and</w:t>
      </w:r>
      <w:r w:rsidRPr="00D16053">
        <w:rPr>
          <w:rFonts w:ascii="Segoe UI" w:eastAsia="Times New Roman" w:hAnsi="Segoe UI" w:cs="Segoe UI"/>
          <w:color w:val="212529"/>
          <w:sz w:val="23"/>
          <w:szCs w:val="23"/>
        </w:rPr>
        <w:t xml:space="preserve"> </w:t>
      </w:r>
      <w:r w:rsidRPr="00D16053">
        <w:rPr>
          <w:rFonts w:ascii="Segoe UI" w:eastAsia="Times New Roman" w:hAnsi="Segoe UI" w:cs="Segoe UI"/>
          <w:i/>
          <w:iCs/>
          <w:color w:val="0000FF"/>
          <w:sz w:val="23"/>
          <w:szCs w:val="23"/>
        </w:rPr>
        <w:t xml:space="preserve">the working delegation conducting an on-site survey at Tan Cuong Tea Culture Space</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Units actively preparing for International Tea Festival - Thai Nguyen 2026 at Tan Cuong Tea Culture Space</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Working delegation posing for a commemorative photo at Tan Cuong Tea Culture Space</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In Van Phu Commune, the delegation surveyed an area with potential to attract investment. In Tan Cuong Commune, it inspected Da Mai Landfill and surveyed Tan Cuong Tea Culture Space. The waste treatment facility in Tan Cuong currently receives approximately 245 tons of waste/day, and its pyrolysis treatment line, with a capacity of 300 - 400 tons/day, is expected to begin operating in late October 2026.</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pPr>
      <w:proofErr w:type="gramStart"/>
      <w:r w:rsidRPr="00D16053">
        <w:rPr>
          <w:rFonts w:ascii="Segoe UI" w:eastAsia="Times New Roman" w:hAnsi="Segoe UI" w:cs="Segoe UI"/>
          <w:i/>
          <w:iCs/>
          <w:color w:val="0000FF"/>
          <w:sz w:val="23"/>
          <w:szCs w:val="23"/>
        </w:rPr>
        <w:t xml:space="preserve">Delegation conducting an on-site inspection at Da Mai Landfill, Tan Cuong Commune</w:t>
      </w:r>
      <w:proofErr w:type="gramEnd"/>
      <w:r w:rsidRPr="00D16053">
        <w:rPr>
          <w:rFonts w:ascii="Segoe UI" w:eastAsia="Times New Roman" w:hAnsi="Segoe UI" w:cs="Segoe UI"/>
          <w:i/>
          <w:iCs/>
          <w:color w:val="0000FF"/>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pP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Working delegation conducting an on-site survey of an area for attracting investors in Van Phu Commune</w:t>
      </w:r>
      <w:proofErr w:type="gramStart"/>
      <w:r w:rsidRPr="00D16053">
        <w:rPr>
          <w:rFonts w:ascii="Segoe UI" w:eastAsia="Times New Roman" w:hAnsi="Segoe UI" w:cs="Segoe UI"/>
          <w:i/>
          <w:iCs/>
          <w:color w:val="0000FF"/>
          <w:sz w:val="23"/>
          <w:szCs w:val="23"/>
        </w:rPr>
        <w:t/>
      </w:r>
      <w:proofErr w:type="gramEnd"/>
      <w:r w:rsidRPr="00D16053">
        <w:rPr>
          <w:rFonts w:ascii="Segoe UI" w:eastAsia="Times New Roman" w:hAnsi="Segoe UI" w:cs="Segoe UI"/>
          <w:i/>
          <w:iCs/>
          <w:color w:val="0000FF"/>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lastRenderedPageBreak/>
        <w:t xml:space="preserve">Area for attracting investors in Van Phu Commune</w:t>
      </w:r>
      <w:proofErr w:type="gramStart"/>
      <w:r w:rsidRPr="00D16053">
        <w:rPr>
          <w:rFonts w:ascii="Segoe UI" w:eastAsia="Times New Roman" w:hAnsi="Segoe UI" w:cs="Segoe UI"/>
          <w:i/>
          <w:iCs/>
          <w:color w:val="0000FF"/>
          <w:sz w:val="23"/>
          <w:szCs w:val="23"/>
        </w:rPr>
        <w:t/>
      </w:r>
      <w:proofErr w:type="gramEnd"/>
      <w:r w:rsidRPr="00D16053">
        <w:rPr>
          <w:rFonts w:ascii="Segoe UI" w:eastAsia="Times New Roman" w:hAnsi="Segoe UI" w:cs="Segoe UI"/>
          <w:i/>
          <w:iCs/>
          <w:color w:val="0000FF"/>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Working delegation visiting the tea production area in Quan Chu Commune</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working delegation also inspected the East-West Boulevard Project. The entire route from Tan Lap Interchange to the Sports Complex is approximately 7.17 km long, including the 0.87 km section from Tan Lap Interchange to Quang Trung Street, which has a total investment of VND 895 billion; the remaining section is approximately 6.3 km long, with an estimated total investment of VND 6,400 billion.</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Following the inspection, Chairman of the Provincial People's Committee Nguyen The Manh directed departments, sectors and localities to focus on removing bottlenecks in site clearance, resettlement and investment procedures so that cleared land could be handed over to investors promptly; and to proactively coordinate efforts to accelerate project progress, particularly on construction works that improve connectivity and drive development.</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Chairman of the Provincial People's Committee requested that accumulated waste should be dealt with promptly; that solid waste collection, transportation and treatment should be strengthened; and that environmental pollution, water pollution and wastewater should be controlled. He also requested that the province's potential and strengths in industry, agriculture and culture should be used effectively to help create more room for its socio-economic development.</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0" w:line="240" w:lineRule="auto"/>
        <w:jc w:val="right"/>
        <w:rPr>
          <w:rFonts w:ascii="Times New Roman" w:eastAsia="Times New Roman" w:hAnsi="Times New Roman" w:cs="Times New Roman"/>
          <w:b/>
          <w:bCs/>
          <w:color w:val="212529"/>
          <w:sz w:val="21"/>
          <w:szCs w:val="21"/>
        </w:rPr>
      </w:pPr>
      <w:r w:rsidRPr="00D16053">
        <w:rPr>
          <w:rFonts w:ascii="Times New Roman" w:eastAsia="Times New Roman" w:hAnsi="Times New Roman" w:cs="Times New Roman"/>
          <w:b/>
          <w:bCs/>
          <w:color w:val="212529"/>
          <w:sz w:val="21"/>
          <w:szCs w:val="21"/>
        </w:rPr>
        <w:t xml:space="preserve">Tran Huyen - Thanh Chung</w:t>
      </w:r>
    </w:p>
    <w:p w:rsidR="00D16053" w:rsidRPr="00D16053" w:rsidRDefault="00D16053" w:rsidP="00D16053">
      <w:pPr>
        <w:spacing w:after="0" w:line="240" w:lineRule="auto"/>
        <w:jc w:val="right"/>
        <w:rPr>
          <w:rFonts w:ascii="Times New Roman" w:eastAsia="Times New Roman" w:hAnsi="Times New Roman" w:cs="Times New Roman"/>
          <w:b/>
          <w:bCs/>
          <w:color w:val="212529"/>
          <w:sz w:val="21"/>
          <w:szCs w:val="21"/>
        </w:rPr>
      </w:pPr>
      <w:r w:rsidRPr="00D16053">
        <w:rPr>
          <w:rFonts w:ascii="Times New Roman" w:eastAsia="Times New Roman" w:hAnsi="Times New Roman" w:cs="Times New Roman"/>
          <w:b/>
          <w:bCs/>
          <w:color w:val="212529"/>
          <w:sz w:val="21"/>
          <w:szCs w:val="21"/>
        </w:rPr>
        <w:t>thainguyen.gov.vn</w:t>
      </w:r>
    </w:p>
    <w:p w:rsidR="00D16053" w:rsidRDefault="00D16053">
      <w:pPr>
        <w:sectPr w:rsidR="00D16053">
          <w:pgSz w:w="12240" w:h="15840"/>
          <w:pgMar w:top="1440" w:right="1440" w:bottom="1440" w:left="1440" w:header="720" w:footer="720" w:gutter="0"/>
          <w:cols w:space="720"/>
          <w:docGrid w:linePitch="360"/>
          <w:type w:val="continuous"/>
        </w:sectPr>
      </w:pPr>
    </w:p>
    <w:bookmarkStart w:id="0" w:name="_GoBack"/>
    <w:p w:rsidR="00D16053" w:rsidRDefault="00D16053">
      <w:pPr>
        <w:rPr>
          <w:rFonts w:ascii="Arial" w:hAnsi="Arial" w:cs="Arial"/>
          <w:color w:val="1155CC"/>
          <w:sz w:val="20"/>
          <w:szCs w:val="20"/>
          <w:u w:val="single"/>
        </w:rPr>
        <w:pageBreakBefore w:val="1"/>
      </w:pPr>
      <w:r>
        <w:rPr>
          <w:rFonts w:ascii="Arial" w:hAnsi="Arial" w:cs="Arial"/>
          <w:color w:val="1155CC"/>
          <w:sz w:val="20"/>
          <w:szCs w:val="20"/>
          <w:u w:val="single"/>
        </w:rPr>
        <w:lastRenderedPageBreak/>
        <w:fldChar w:fldCharType="begin"/>
      </w:r>
      <w:r>
        <w:rPr>
          <w:rFonts w:ascii="Arial" w:hAnsi="Arial" w:cs="Arial"/>
          <w:color w:val="1155CC"/>
          <w:sz w:val="20"/>
          <w:szCs w:val="20"/>
          <w:u w:val="single"/>
        </w:rPr>
        <w:instrText xml:space="preserve"> HYPERLINK "https://thainguyen.gov.vn/tin-kinh-te/d41d8cd98f00b204e9800998ecf8427e-298358?gidzl=t2gCNpBYi3pLCOXPC_soEDeqYbqhgELgaME8MdkdvscIETu9UlNbFvOmtLfx--HgncMB0J3V_GbICk2pDG" \t "_blank" </w:instrText>
      </w:r>
      <w:r>
        <w:rPr>
          <w:rFonts w:ascii="Arial" w:hAnsi="Arial" w:cs="Arial"/>
          <w:color w:val="1155CC"/>
          <w:sz w:val="20"/>
          <w:szCs w:val="20"/>
          <w:u w:val="single"/>
        </w:rPr>
        <w:fldChar w:fldCharType="separate"/>
      </w:r>
      <w:r>
        <w:rPr>
          <w:rStyle w:val="Hyperlink"/>
          <w:rFonts w:ascii="Arial" w:hAnsi="Arial" w:cs="Arial"/>
          <w:sz w:val="20"/>
          <w:szCs w:val="20"/>
        </w:rPr>
        <w:t>https://thainguyen.gov.vn/tin-kinh-te/d41d8cd98f00b204e9800998ecf8427e-298358?gidzl=t2gCNpBYi3pLCOXPC_soEDeqYbqhgELgaME8MdkdvscIETu9UlNbFvOmtLfx--HgncMB0J3V_GbICk2pDG</w:t>
      </w:r>
      <w:r>
        <w:rPr>
          <w:rFonts w:ascii="Arial" w:hAnsi="Arial" w:cs="Arial"/>
          <w:color w:val="1155CC"/>
          <w:sz w:val="20"/>
          <w:szCs w:val="20"/>
          <w:u w:val="single"/>
        </w:rPr>
        <w:fldChar w:fldCharType="end"/>
      </w:r>
    </w:p>
    <w:p w:rsidR="00D16053" w:rsidRPr="00D16053" w:rsidRDefault="00D16053" w:rsidP="00D16053">
      <w:pPr>
        <w:spacing w:after="0" w:line="240" w:lineRule="auto"/>
        <w:jc w:val="both"/>
        <w:rPr>
          <w:rFonts w:ascii="Arial" w:eastAsia="Times New Roman" w:hAnsi="Arial" w:cs="Arial"/>
          <w:b/>
          <w:bCs/>
          <w:color w:val="D50F0D"/>
          <w:sz w:val="27"/>
          <w:szCs w:val="27"/>
        </w:rPr>
      </w:pPr>
      <w:r w:rsidRPr="00D16053">
        <w:rPr>
          <w:rFonts w:ascii="Arial" w:eastAsia="Times New Roman" w:hAnsi="Arial" w:cs="Arial"/>
          <w:b/>
          <w:bCs/>
          <w:color w:val="D50F0D"/>
          <w:sz w:val="27"/>
          <w:szCs w:val="27"/>
        </w:rPr>
        <w:t>Tập trung thi công tuyến cao tốc CT.07 Hà Nội - Thái Nguyên - Chợ Mới</w:t>
      </w:r>
    </w:p>
    <w:p w:rsidR="00D16053" w:rsidRPr="00D16053" w:rsidRDefault="00D16053" w:rsidP="00D16053">
      <w:pPr>
        <w:spacing w:after="0" w:line="240" w:lineRule="auto"/>
        <w:jc w:val="both"/>
        <w:rPr>
          <w:rFonts w:ascii="Arial" w:eastAsia="Times New Roman" w:hAnsi="Arial" w:cs="Arial"/>
          <w:b/>
          <w:bCs/>
          <w:color w:val="D50F0D"/>
          <w:sz w:val="27"/>
          <w:szCs w:val="27"/>
        </w:rPr>
      </w:pPr>
      <w:r w:rsidRPr="00D16053">
        <w:rPr>
          <w:rFonts w:ascii="Arial" w:eastAsia="Times New Roman" w:hAnsi="Arial" w:cs="Arial"/>
          <w:b/>
          <w:bCs/>
          <w:color w:val="D50F0D"/>
          <w:sz w:val="27"/>
          <w:szCs w:val="27"/>
        </w:rPr>
        <w:t xml:space="preserve">Focusing on construction of CT.07 Hanoi - Thai Nguyen - Cho Moi Expressway</w:t>
      </w:r>
    </w:p>
    <w:p w:rsidR="00D16053" w:rsidRPr="00D16053" w:rsidRDefault="00D16053" w:rsidP="00D16053">
      <w:pPr>
        <w:spacing w:after="150" w:line="240" w:lineRule="auto"/>
        <w:jc w:val="both"/>
        <w:rPr>
          <w:rFonts w:ascii="Arial" w:eastAsia="Times New Roman" w:hAnsi="Arial" w:cs="Arial"/>
          <w:b/>
          <w:bCs/>
          <w:color w:val="222222"/>
          <w:sz w:val="21"/>
          <w:szCs w:val="21"/>
        </w:rPr>
      </w:pPr>
      <w:r w:rsidRPr="00D16053">
        <w:rPr>
          <w:rFonts w:ascii="Arial" w:eastAsia="Times New Roman" w:hAnsi="Arial" w:cs="Arial"/>
          <w:b/>
          <w:bCs/>
          <w:color w:val="222222"/>
          <w:sz w:val="21"/>
          <w:szCs w:val="21"/>
        </w:rPr>
        <w:t xml:space="preserve">Site clearance and construction are being accelerated for the investment project to complete CT.07 Expressway's Hanoi - Thai Nguyen - Cho Moi section, with the aim of finishing on schedule.</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Various types of machinery carrying out construction work in Van Xuan Ward</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project is 99.03 km long, has a total investment of more than VND 21,228 billion and is being implemented under the public-private partnership (PPP) model by a consortium of Phuong Thanh Transport Construction and Investment Joint Stock Company (Phuong Thanh Tranconsin) - Nguyen Minh Infrastructure Development Investment Joint Stock Company - Indel Development and Investment Joint Stock Company as the project investor. Under the design, the Hanoi - Thai Nguyen section will be widened to 6 lanes, while the Thai Nguyen - Cho Moi section will be completed with 4 lanes.</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The investor has prepared 7 construction fronts for the project. The immediate goal is to substantially complete relocation of electricity, water and fiber-optic cable systems in October 2026 to enable construction. Geotechnical investigations at bridges and critical locations have largely been completed. Work has begun at construction fronts where the necessary conditions have been met to keep the project on schedule.</w:t>
      </w:r>
    </w:p>
    <w:p w:rsidR="00D16053" w:rsidRPr="00D16053" w:rsidRDefault="00D16053" w:rsidP="00D16053">
      <w:pPr>
        <w:spacing w:after="0" w:line="240" w:lineRule="auto"/>
        <w:jc w:val="center"/>
        <w:rPr>
          <w:rFonts w:ascii="Segoe UI" w:eastAsia="Times New Roman" w:hAnsi="Segoe UI" w:cs="Segoe UI"/>
          <w:color w:val="212529"/>
          <w:sz w:val="23"/>
          <w:szCs w:val="23"/>
        </w:rPr>
      </w:pPr>
      <w:r w:rsidRPr="00D16053">
        <w:rPr>
          <w:rFonts w:ascii="Segoe UI" w:eastAsia="Times New Roman" w:hAnsi="Segoe UI" w:cs="Segoe UI"/>
          <w:i/>
          <w:iCs/>
          <w:color w:val="0000FF"/>
          <w:sz w:val="23"/>
          <w:szCs w:val="23"/>
        </w:rPr>
        <w:t xml:space="preserve">Contractor starting work at construction fronts as land becomes available</w:t>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Site clearance is considered a key task determining the project's implementation schedule. Among the 8 communes and wards along the expressway, Phan Dinh Phung Ward is a central area, where over 10 ha are expected to be acquired, affecting 160 households, approximately 70 of which require resettlement. The locality is actively proceeding as planned.</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75" w:line="240" w:lineRule="auto"/>
        <w:jc w:val="both"/>
        <w:rPr>
          <w:rFonts w:ascii="Arial" w:eastAsia="Times New Roman" w:hAnsi="Arial" w:cs="Arial"/>
          <w:color w:val="212529"/>
          <w:sz w:val="23"/>
          <w:szCs w:val="23"/>
        </w:rPr>
      </w:pPr>
      <w:r w:rsidRPr="00D16053">
        <w:rPr>
          <w:rFonts w:ascii="Arial" w:eastAsia="Times New Roman" w:hAnsi="Arial" w:cs="Arial"/>
          <w:color w:val="212529"/>
          <w:sz w:val="23"/>
          <w:szCs w:val="23"/>
        </w:rPr>
        <w:t xml:space="preserve">In localities with large land acquisition areas, such as Quan Trieu, Phu Luong, Vo Tranh and Cho Moi, approximately 230 ha require site clearance. Quan Trieu Ward has completed land inventories covering approximately 64 ha, accounting for 100% of the area. Vo Tranh Commune has approximately 12 km of expressway, with over 90 ha to be acquired; over 22 ha have been handed over, and land and asset inventories are expected to be completed in early October. In Phu Luong Commune, approximately 35 ha are involved, including the resettlement area and underpass; land and asset inventories are over 70% complete.</w:t>
      </w:r>
      <w:proofErr w:type="gramStart"/>
      <w:r w:rsidRPr="00D16053">
        <w:rPr>
          <w:rFonts w:ascii="Arial" w:eastAsia="Times New Roman" w:hAnsi="Arial" w:cs="Arial"/>
          <w:color w:val="212529"/>
          <w:sz w:val="23"/>
          <w:szCs w:val="23"/>
        </w:rPr>
        <w:t/>
      </w:r>
      <w:proofErr w:type="gramEnd"/>
      <w:r w:rsidRPr="00D16053">
        <w:rPr>
          <w:rFonts w:ascii="Arial" w:eastAsia="Times New Roman" w:hAnsi="Arial" w:cs="Arial"/>
          <w:color w:val="212529"/>
          <w:sz w:val="23"/>
          <w:szCs w:val="23"/>
        </w:rPr>
        <w:t xml:space="preserve"/>
      </w:r>
    </w:p>
    <w:p w:rsidR="00D16053" w:rsidRPr="00D16053" w:rsidRDefault="00D16053" w:rsidP="00D16053">
      <w:pPr>
        <w:spacing w:after="0" w:line="240" w:lineRule="auto"/>
        <w:jc w:val="center"/>
        <w:rPr>
          <w:rFonts w:ascii="Segoe UI" w:eastAsia="Times New Roman" w:hAnsi="Segoe UI" w:cs="Segoe UI"/>
          <w:color w:val="212529"/>
          <w:sz w:val="23"/>
          <w:szCs w:val="23"/>
        </w:rPr>
        <w:keepNext w:val="1"/>
      </w:pPr>
      <w:r w:rsidRPr="00D16053">
        <w:rPr>
          <w:rFonts w:ascii="Segoe UI" w:eastAsia="Times New Roman" w:hAnsi="Segoe UI" w:cs="Segoe UI"/>
          <w:i/>
          <w:iCs/>
          <w:color w:val="0000FF"/>
          <w:sz w:val="23"/>
          <w:szCs w:val="23"/>
        </w:rPr>
        <w:t xml:space="preserve">Striving to open the Km8 - Km70 section to traffic from September 2, 2027</w:t>
      </w:r>
    </w:p>
    <w:p w:rsidR="00D16053" w:rsidRPr="00D16053" w:rsidRDefault="00D16053" w:rsidP="00D16053">
      <w:pPr>
        <w:spacing w:after="75" w:line="240" w:lineRule="auto"/>
        <w:jc w:val="both"/>
        <w:rPr>
          <w:rFonts w:ascii="Arial" w:eastAsia="Times New Roman" w:hAnsi="Arial" w:cs="Arial"/>
          <w:color w:val="212529"/>
          <w:sz w:val="23"/>
          <w:szCs w:val="23"/>
        </w:rPr>
        <w:keepNext w:val="1"/>
      </w:pPr>
      <w:r w:rsidRPr="00D16053">
        <w:rPr>
          <w:rFonts w:ascii="Arial" w:eastAsia="Times New Roman" w:hAnsi="Arial" w:cs="Arial"/>
          <w:color w:val="212529"/>
          <w:sz w:val="23"/>
          <w:szCs w:val="23"/>
        </w:rPr>
        <w:t xml:space="preserve">As directed by Secretary of the Provincial Party Committee Trinh Xuan Truong, the investor and relevant units must make all necessary preparations and strive to complete the construction investment project for CT.07 Expressway's Hanoi - Thai Nguyen - Cho Moi section by September 2, 2027, open it to traffic and start toll collection from Km8 to Km70. The Secretary of the Provincial Party Committee directed commune and ward leaders to take personal charge of site clearance; to proactively propose mechanisms and policies to promptly resolve difficulties and obstacles, secure residents' agreement and accelerate land handover for construction.</w:t>
      </w:r>
    </w:p>
    <w:p w:rsidR="00D16053" w:rsidRPr="00D16053" w:rsidRDefault="00D16053" w:rsidP="00D16053">
      <w:pPr>
        <w:spacing w:after="75" w:line="240" w:lineRule="auto"/>
        <w:jc w:val="both"/>
        <w:rPr>
          <w:rFonts w:ascii="Arial" w:eastAsia="Times New Roman" w:hAnsi="Arial" w:cs="Arial"/>
          <w:color w:val="212529"/>
          <w:sz w:val="23"/>
          <w:szCs w:val="23"/>
        </w:rPr>
        <w:keepNext w:val="1"/>
      </w:pPr>
      <w:r w:rsidRPr="00D16053">
        <w:rPr>
          <w:rFonts w:ascii="Arial" w:eastAsia="Times New Roman" w:hAnsi="Arial" w:cs="Arial"/>
          <w:color w:val="212529"/>
          <w:sz w:val="23"/>
          <w:szCs w:val="23"/>
        </w:rPr>
        <w:t xml:space="preserve">Completing CT.07 Expressway is considered important for improving transport connectivity, expanding the scope for industrial, urban and service development, and strengthening links between Thai Nguyen, Hanoi and other regional localities. This will create new momentum for the province's socio-economic development.</w:t>
      </w:r>
    </w:p>
    <w:p w:rsidR="00D16053" w:rsidRPr="00D16053" w:rsidRDefault="00D16053" w:rsidP="00D16053">
      <w:pPr>
        <w:spacing w:after="0" w:line="240" w:lineRule="auto"/>
        <w:jc w:val="right"/>
        <w:rPr>
          <w:rFonts w:ascii="Times New Roman" w:eastAsia="Times New Roman" w:hAnsi="Times New Roman" w:cs="Times New Roman"/>
          <w:b/>
          <w:bCs/>
          <w:color w:val="212529"/>
          <w:sz w:val="21"/>
          <w:szCs w:val="21"/>
        </w:rPr>
        <w:keepNext w:val="1"/>
      </w:pPr>
      <w:r w:rsidRPr="00D16053">
        <w:rPr>
          <w:rFonts w:ascii="Times New Roman" w:eastAsia="Times New Roman" w:hAnsi="Times New Roman" w:cs="Times New Roman"/>
          <w:b/>
          <w:bCs/>
          <w:color w:val="212529"/>
          <w:sz w:val="21"/>
          <w:szCs w:val="21"/>
        </w:rPr>
        <w:t xml:space="preserve">Huong Lan</w:t>
      </w:r>
      <w:proofErr w:type="gramStart"/>
      <w:r w:rsidRPr="00D16053">
        <w:rPr>
          <w:rFonts w:ascii="Times New Roman" w:eastAsia="Times New Roman" w:hAnsi="Times New Roman" w:cs="Times New Roman"/>
          <w:b/>
          <w:bCs/>
          <w:color w:val="212529"/>
          <w:sz w:val="21"/>
          <w:szCs w:val="21"/>
        </w:rPr>
        <w:t/>
      </w:r>
      <w:proofErr w:type="gramEnd"/>
    </w:p>
    <w:p w:rsidR="00D16053" w:rsidRPr="00D16053" w:rsidRDefault="00D16053" w:rsidP="00D16053">
      <w:pPr>
        <w:spacing w:after="0" w:line="240" w:lineRule="auto"/>
        <w:jc w:val="right"/>
        <w:rPr>
          <w:rFonts w:ascii="Times New Roman" w:eastAsia="Times New Roman" w:hAnsi="Times New Roman" w:cs="Times New Roman"/>
          <w:b/>
          <w:bCs/>
          <w:color w:val="212529"/>
          <w:sz w:val="21"/>
          <w:szCs w:val="21"/>
        </w:rPr>
      </w:pPr>
      <w:r w:rsidRPr="00D16053">
        <w:rPr>
          <w:rFonts w:ascii="Times New Roman" w:eastAsia="Times New Roman" w:hAnsi="Times New Roman" w:cs="Times New Roman"/>
          <w:b/>
          <w:bCs/>
          <w:color w:val="212529"/>
          <w:sz w:val="21"/>
          <w:szCs w:val="21"/>
        </w:rPr>
        <w:t>thainguyen.gov.vn</w:t>
      </w:r>
    </w:p>
    <w:bookmarkEnd w:id="0"/>
    <w:p w:rsidR="00D16053" w:rsidRDefault="00D16053"/>
    <w:sectPr w:rsidR="00D160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053"/>
    <w:rsid w:val="00405C10"/>
    <w:rsid w:val="0055742A"/>
    <w:rsid w:val="00D16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00D489-CAB3-48AB-AC6B-34DA387F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16053"/>
    <w:rPr>
      <w:color w:val="0000FF"/>
      <w:u w:val="single"/>
    </w:rPr>
  </w:style>
  <w:style w:type="paragraph" w:styleId="NormalWeb">
    <w:name w:val="Normal (Web)"/>
    <w:basedOn w:val="Normal"/>
    <w:uiPriority w:val="99"/>
    <w:semiHidden/>
    <w:unhideWhenUsed/>
    <w:rsid w:val="00D1605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160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694075">
      <w:bodyDiv w:val="1"/>
      <w:marLeft w:val="0"/>
      <w:marRight w:val="0"/>
      <w:marTop w:val="0"/>
      <w:marBottom w:val="0"/>
      <w:divBdr>
        <w:top w:val="none" w:sz="0" w:space="0" w:color="auto"/>
        <w:left w:val="none" w:sz="0" w:space="0" w:color="auto"/>
        <w:bottom w:val="none" w:sz="0" w:space="0" w:color="auto"/>
        <w:right w:val="none" w:sz="0" w:space="0" w:color="auto"/>
      </w:divBdr>
      <w:divsChild>
        <w:div w:id="2118286723">
          <w:marLeft w:val="0"/>
          <w:marRight w:val="0"/>
          <w:marTop w:val="150"/>
          <w:marBottom w:val="150"/>
          <w:divBdr>
            <w:top w:val="none" w:sz="0" w:space="0" w:color="auto"/>
            <w:left w:val="none" w:sz="0" w:space="0" w:color="auto"/>
            <w:bottom w:val="none" w:sz="0" w:space="0" w:color="auto"/>
            <w:right w:val="none" w:sz="0" w:space="0" w:color="auto"/>
          </w:divBdr>
        </w:div>
      </w:divsChild>
    </w:div>
    <w:div w:id="1327132186">
      <w:bodyDiv w:val="1"/>
      <w:marLeft w:val="0"/>
      <w:marRight w:val="0"/>
      <w:marTop w:val="0"/>
      <w:marBottom w:val="0"/>
      <w:divBdr>
        <w:top w:val="none" w:sz="0" w:space="0" w:color="auto"/>
        <w:left w:val="none" w:sz="0" w:space="0" w:color="auto"/>
        <w:bottom w:val="none" w:sz="0" w:space="0" w:color="auto"/>
        <w:right w:val="none" w:sz="0" w:space="0" w:color="auto"/>
      </w:divBdr>
      <w:divsChild>
        <w:div w:id="2062097822">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PCPV</dc:creator>
  <cp:keywords/>
  <dc:description/>
  <cp:lastModifiedBy>PCPV</cp:lastModifiedBy>
  <cp:revision>1</cp:revision>
  <dcterms:created xsi:type="dcterms:W3CDTF">2026-10-07T01:27:00Z</dcterms:created>
  <dcterms:modified xsi:type="dcterms:W3CDTF">2026-10-07T02:48:00Z</dcterms:modified>
</cp:coreProperties>
</file>